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E80A" w14:textId="7D0550DA" w:rsidR="00031845" w:rsidRDefault="00CB55C9" w:rsidP="00CB55C9">
      <w:pPr>
        <w:ind w:right="4676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CB55C9">
        <w:rPr>
          <w:b/>
          <w:bCs/>
          <w:color w:val="FFFFFF" w:themeColor="background1"/>
          <w:sz w:val="28"/>
          <w:szCs w:val="28"/>
        </w:rPr>
        <w:t>с</w:t>
      </w:r>
      <w:r w:rsidRPr="00CB55C9">
        <w:rPr>
          <w:b/>
          <w:bCs/>
          <w:color w:val="000000" w:themeColor="text1"/>
          <w:sz w:val="28"/>
          <w:szCs w:val="28"/>
        </w:rPr>
        <w:t>СОВЕТ</w:t>
      </w:r>
      <w:proofErr w:type="spellEnd"/>
      <w:r w:rsidRPr="00CB55C9">
        <w:rPr>
          <w:b/>
          <w:bCs/>
          <w:color w:val="000000" w:themeColor="text1"/>
          <w:sz w:val="28"/>
          <w:szCs w:val="28"/>
        </w:rPr>
        <w:t xml:space="preserve"> ДЕПУТАТОВ</w:t>
      </w:r>
    </w:p>
    <w:p w14:paraId="4FFBB9E6" w14:textId="4A150D62" w:rsidR="00CB55C9" w:rsidRDefault="00CB55C9" w:rsidP="00CB55C9">
      <w:pPr>
        <w:ind w:right="467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ОКРУГА ЧЕРЕМУШКИ</w:t>
      </w:r>
      <w:bookmarkStart w:id="0" w:name="_GoBack"/>
      <w:bookmarkEnd w:id="0"/>
    </w:p>
    <w:p w14:paraId="24AF582C" w14:textId="75D65537" w:rsidR="00CB55C9" w:rsidRDefault="00CB55C9" w:rsidP="00CB55C9">
      <w:pPr>
        <w:ind w:right="4676"/>
        <w:jc w:val="center"/>
        <w:rPr>
          <w:b/>
          <w:color w:val="000000" w:themeColor="text1"/>
          <w:sz w:val="28"/>
          <w:szCs w:val="28"/>
        </w:rPr>
      </w:pPr>
    </w:p>
    <w:p w14:paraId="3A9018E4" w14:textId="31E94EE4" w:rsidR="00CB55C9" w:rsidRDefault="00CB55C9" w:rsidP="00CB55C9">
      <w:pPr>
        <w:ind w:right="467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14:paraId="5E84447D" w14:textId="13444A14" w:rsidR="00CB55C9" w:rsidRDefault="00CB55C9" w:rsidP="00CB55C9">
      <w:pPr>
        <w:ind w:right="4676"/>
        <w:jc w:val="center"/>
        <w:rPr>
          <w:b/>
          <w:color w:val="000000" w:themeColor="text1"/>
          <w:sz w:val="28"/>
          <w:szCs w:val="28"/>
        </w:rPr>
      </w:pPr>
    </w:p>
    <w:p w14:paraId="3DDA8C80" w14:textId="2487D397" w:rsidR="00CB55C9" w:rsidRPr="00CB55C9" w:rsidRDefault="00CB55C9" w:rsidP="00CB55C9">
      <w:pPr>
        <w:ind w:right="46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19.03.2020 №33</w:t>
      </w:r>
      <w:r>
        <w:rPr>
          <w:b/>
          <w:color w:val="000000" w:themeColor="text1"/>
          <w:sz w:val="28"/>
          <w:szCs w:val="28"/>
          <w:lang w:val="en-US"/>
        </w:rPr>
        <w:t>/</w:t>
      </w:r>
      <w:r>
        <w:rPr>
          <w:b/>
          <w:color w:val="000000" w:themeColor="text1"/>
          <w:sz w:val="28"/>
          <w:szCs w:val="28"/>
        </w:rPr>
        <w:t>5</w:t>
      </w:r>
    </w:p>
    <w:p w14:paraId="0B808851" w14:textId="77777777" w:rsidR="00031845" w:rsidRDefault="00031845">
      <w:pPr>
        <w:ind w:right="4676"/>
        <w:jc w:val="both"/>
        <w:rPr>
          <w:b/>
        </w:rPr>
      </w:pPr>
    </w:p>
    <w:p w14:paraId="0643817E" w14:textId="6CB06004" w:rsidR="00031845" w:rsidRDefault="00031845">
      <w:pPr>
        <w:ind w:right="4676"/>
        <w:jc w:val="both"/>
        <w:rPr>
          <w:b/>
        </w:rPr>
      </w:pPr>
    </w:p>
    <w:p w14:paraId="4560668C" w14:textId="6C8EF82C" w:rsidR="00031845" w:rsidRDefault="00031845">
      <w:pPr>
        <w:ind w:right="4676"/>
        <w:jc w:val="both"/>
        <w:rPr>
          <w:b/>
        </w:rPr>
      </w:pPr>
    </w:p>
    <w:p w14:paraId="43D3B1C3" w14:textId="77777777" w:rsidR="00031845" w:rsidRDefault="00031845">
      <w:pPr>
        <w:ind w:right="4676"/>
        <w:jc w:val="both"/>
        <w:rPr>
          <w:b/>
        </w:rPr>
      </w:pPr>
    </w:p>
    <w:p w14:paraId="252D1B76" w14:textId="77777777" w:rsidR="00031845" w:rsidRDefault="00031845">
      <w:pPr>
        <w:ind w:right="4676"/>
        <w:jc w:val="both"/>
        <w:rPr>
          <w:b/>
        </w:rPr>
      </w:pPr>
    </w:p>
    <w:p w14:paraId="1A7BC978" w14:textId="77777777" w:rsidR="00031845" w:rsidRDefault="00031845">
      <w:pPr>
        <w:ind w:right="4676"/>
        <w:jc w:val="both"/>
        <w:rPr>
          <w:b/>
        </w:rPr>
      </w:pPr>
    </w:p>
    <w:p w14:paraId="2CBE7A6E" w14:textId="77777777" w:rsidR="00031845" w:rsidRDefault="00031845">
      <w:pPr>
        <w:ind w:right="4676"/>
        <w:jc w:val="both"/>
        <w:rPr>
          <w:b/>
        </w:rPr>
      </w:pPr>
    </w:p>
    <w:p w14:paraId="16D7B7BC" w14:textId="77777777" w:rsidR="00031845" w:rsidRDefault="00031845">
      <w:pPr>
        <w:ind w:right="4676"/>
        <w:jc w:val="both"/>
        <w:rPr>
          <w:b/>
        </w:rPr>
      </w:pPr>
    </w:p>
    <w:p w14:paraId="18CC9DFD" w14:textId="226BA64E" w:rsidR="00B9483D" w:rsidRDefault="009C7AD1">
      <w:pPr>
        <w:ind w:right="4676"/>
        <w:jc w:val="both"/>
        <w:rPr>
          <w:b/>
          <w:iCs/>
        </w:rPr>
      </w:pPr>
      <w:r w:rsidRPr="00E90B7D">
        <w:rPr>
          <w:b/>
        </w:rPr>
        <w:t xml:space="preserve">О </w:t>
      </w:r>
      <w:r w:rsidRPr="00E90B7D">
        <w:rPr>
          <w:b/>
          <w:bCs/>
        </w:rPr>
        <w:t xml:space="preserve">согласовании проекта адресного перечня </w:t>
      </w:r>
      <w:r w:rsidRPr="00E90B7D">
        <w:rPr>
          <w:rFonts w:eastAsiaTheme="minorHAnsi"/>
          <w:b/>
          <w:lang w:eastAsia="en-US"/>
        </w:rPr>
        <w:t xml:space="preserve"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E90B7D">
        <w:rPr>
          <w:b/>
          <w:iCs/>
        </w:rPr>
        <w:t>муниципального округа Черемушки</w:t>
      </w:r>
    </w:p>
    <w:p w14:paraId="7F1347EF" w14:textId="77777777" w:rsidR="00031845" w:rsidRPr="00E90B7D" w:rsidRDefault="00031845">
      <w:pPr>
        <w:ind w:right="4676"/>
        <w:jc w:val="both"/>
      </w:pPr>
    </w:p>
    <w:p w14:paraId="66EE8492" w14:textId="0B9C72C5" w:rsidR="00B9483D" w:rsidRPr="00E90B7D" w:rsidRDefault="009C7AD1" w:rsidP="00E90B7D">
      <w:pPr>
        <w:ind w:firstLine="851"/>
        <w:jc w:val="both"/>
        <w:rPr>
          <w:iCs/>
        </w:rPr>
      </w:pPr>
      <w:r w:rsidRPr="00E90B7D">
        <w:t xml:space="preserve">В соответствии с пунктом 1 статьи 1 Закона города Москвы </w:t>
      </w:r>
      <w:r w:rsidRPr="00E90B7D">
        <w:rPr>
          <w:rFonts w:eastAsiaTheme="minorHAnsi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E90B7D">
        <w:t>п</w:t>
      </w:r>
      <w:r w:rsidRPr="00E90B7D">
        <w:rPr>
          <w:bCs/>
          <w:lang w:eastAsia="en-US"/>
        </w:rPr>
        <w:t xml:space="preserve">остановлением Правительства Москвы </w:t>
      </w:r>
      <w:r w:rsidRPr="00E90B7D">
        <w:rPr>
          <w:rFonts w:eastAsiaTheme="minorHAnsi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E90B7D">
        <w:rPr>
          <w:rFonts w:eastAsiaTheme="minorHAnsi"/>
          <w:bCs/>
          <w:lang w:eastAsia="en-US"/>
        </w:rPr>
        <w:t xml:space="preserve">остановлением Правительства Москвы </w:t>
      </w:r>
      <w:r w:rsidRPr="00E90B7D">
        <w:rPr>
          <w:rFonts w:eastAsiaTheme="minorHAnsi"/>
          <w:lang w:eastAsia="en-US"/>
        </w:rPr>
        <w:t xml:space="preserve">от 08 ноября 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E90B7D">
        <w:t>и на основании обращения префектуры Юго-Западного административного округа города Москв</w:t>
      </w:r>
      <w:r w:rsidR="001358A4">
        <w:t>ы от 1</w:t>
      </w:r>
      <w:r w:rsidR="00C870B1">
        <w:t>3</w:t>
      </w:r>
      <w:r w:rsidRPr="00E90B7D">
        <w:t xml:space="preserve"> </w:t>
      </w:r>
      <w:r w:rsidR="00C870B1">
        <w:t>марта</w:t>
      </w:r>
      <w:r w:rsidR="001358A4">
        <w:t xml:space="preserve"> 2020 №12-08-</w:t>
      </w:r>
      <w:r w:rsidR="00C870B1">
        <w:t>540</w:t>
      </w:r>
      <w:r w:rsidRPr="00E90B7D">
        <w:t>/20</w:t>
      </w:r>
      <w:r w:rsidR="00C870B1">
        <w:t>-1</w:t>
      </w:r>
      <w:r w:rsidRPr="00E90B7D">
        <w:t>,</w:t>
      </w:r>
      <w:r w:rsidR="00C870B1">
        <w:t xml:space="preserve"> </w:t>
      </w:r>
      <w:r w:rsidRPr="00E90B7D">
        <w:rPr>
          <w:b/>
          <w:bCs/>
          <w:iCs/>
        </w:rPr>
        <w:t>Совет депутатов муниципального округа Черемушки решил:</w:t>
      </w:r>
    </w:p>
    <w:p w14:paraId="05B9C18A" w14:textId="77777777" w:rsidR="00B9483D" w:rsidRPr="00E90B7D" w:rsidRDefault="009C7AD1">
      <w:pPr>
        <w:pStyle w:val="ae"/>
        <w:ind w:firstLine="709"/>
        <w:rPr>
          <w:sz w:val="24"/>
          <w:szCs w:val="24"/>
        </w:rPr>
      </w:pPr>
      <w:r w:rsidRPr="00E90B7D">
        <w:rPr>
          <w:sz w:val="24"/>
          <w:szCs w:val="24"/>
        </w:rPr>
        <w:t>1. Согласовать</w:t>
      </w:r>
      <w:r w:rsidR="00000569" w:rsidRPr="00E90B7D">
        <w:rPr>
          <w:rFonts w:eastAsiaTheme="minorHAnsi"/>
          <w:sz w:val="24"/>
          <w:szCs w:val="24"/>
          <w:lang w:eastAsia="en-US"/>
        </w:rPr>
        <w:t xml:space="preserve"> </w:t>
      </w:r>
      <w:r w:rsidRPr="00E90B7D">
        <w:rPr>
          <w:rFonts w:eastAsiaTheme="minorHAnsi"/>
          <w:sz w:val="24"/>
          <w:szCs w:val="24"/>
          <w:lang w:eastAsia="en-US"/>
        </w:rPr>
        <w:t xml:space="preserve"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000569" w:rsidRPr="00E90B7D">
        <w:rPr>
          <w:iCs/>
          <w:sz w:val="24"/>
          <w:szCs w:val="24"/>
        </w:rPr>
        <w:t xml:space="preserve">муниципального округа Черемушки </w:t>
      </w:r>
      <w:r w:rsidR="00000569" w:rsidRPr="00E90B7D">
        <w:rPr>
          <w:rFonts w:eastAsiaTheme="minorHAnsi"/>
          <w:sz w:val="24"/>
          <w:szCs w:val="24"/>
          <w:lang w:eastAsia="en-US"/>
        </w:rPr>
        <w:t>(приложение</w:t>
      </w:r>
      <w:r w:rsidRPr="00E90B7D">
        <w:rPr>
          <w:rFonts w:eastAsiaTheme="minorHAnsi"/>
          <w:sz w:val="24"/>
          <w:szCs w:val="24"/>
          <w:lang w:eastAsia="en-US"/>
        </w:rPr>
        <w:t>).</w:t>
      </w:r>
    </w:p>
    <w:p w14:paraId="42428547" w14:textId="77777777" w:rsidR="00B9483D" w:rsidRPr="00E90B7D" w:rsidRDefault="009C7AD1">
      <w:pPr>
        <w:pStyle w:val="ae"/>
        <w:ind w:firstLine="709"/>
        <w:rPr>
          <w:sz w:val="24"/>
          <w:szCs w:val="24"/>
        </w:rPr>
      </w:pPr>
      <w:r w:rsidRPr="00E90B7D">
        <w:rPr>
          <w:iCs/>
          <w:sz w:val="24"/>
          <w:szCs w:val="24"/>
        </w:rPr>
        <w:t>2</w:t>
      </w:r>
      <w:r w:rsidRPr="00E90B7D">
        <w:rPr>
          <w:sz w:val="24"/>
          <w:szCs w:val="24"/>
        </w:rPr>
        <w:t xml:space="preserve">. Направить настоящее решение в префектуру Юго-Западного административного округа города Москвы в течение трех календарных дней со дня его принятия. </w:t>
      </w:r>
    </w:p>
    <w:p w14:paraId="0CFFCCD6" w14:textId="77777777" w:rsidR="00B9483D" w:rsidRPr="00E90B7D" w:rsidRDefault="009C7AD1" w:rsidP="00CB71B4">
      <w:pPr>
        <w:pStyle w:val="ae"/>
        <w:ind w:firstLine="709"/>
        <w:rPr>
          <w:sz w:val="24"/>
          <w:szCs w:val="24"/>
        </w:rPr>
      </w:pPr>
      <w:r w:rsidRPr="00E90B7D">
        <w:rPr>
          <w:sz w:val="24"/>
          <w:szCs w:val="24"/>
        </w:rPr>
        <w:t>3. </w:t>
      </w:r>
      <w:r w:rsidR="00CB71B4" w:rsidRPr="00E90B7D">
        <w:rPr>
          <w:sz w:val="24"/>
          <w:szCs w:val="24"/>
        </w:rPr>
        <w:t>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14:paraId="3629A12F" w14:textId="77777777" w:rsidR="00031845" w:rsidRDefault="00031845">
      <w:pPr>
        <w:jc w:val="both"/>
        <w:rPr>
          <w:b/>
          <w:bCs/>
          <w:iCs/>
        </w:rPr>
      </w:pPr>
    </w:p>
    <w:p w14:paraId="647F76B1" w14:textId="21BBA159" w:rsidR="00B9483D" w:rsidRPr="00E90B7D" w:rsidRDefault="009C7AD1">
      <w:pPr>
        <w:jc w:val="both"/>
        <w:rPr>
          <w:b/>
          <w:bCs/>
          <w:iCs/>
        </w:rPr>
      </w:pPr>
      <w:r w:rsidRPr="00E90B7D">
        <w:rPr>
          <w:b/>
          <w:bCs/>
          <w:iCs/>
        </w:rPr>
        <w:t xml:space="preserve">Глава муниципального </w:t>
      </w:r>
    </w:p>
    <w:p w14:paraId="08F94FE7" w14:textId="77777777" w:rsidR="00B9483D" w:rsidRPr="00E90B7D" w:rsidRDefault="009C7AD1">
      <w:pPr>
        <w:jc w:val="both"/>
        <w:rPr>
          <w:b/>
          <w:bCs/>
          <w:iCs/>
        </w:rPr>
      </w:pPr>
      <w:r w:rsidRPr="00E90B7D">
        <w:rPr>
          <w:b/>
          <w:bCs/>
          <w:iCs/>
        </w:rPr>
        <w:t>округа Черемушки                                                                         Е.В. Минаева</w:t>
      </w:r>
    </w:p>
    <w:p w14:paraId="5F7AFE19" w14:textId="77777777" w:rsidR="00B9483D" w:rsidRDefault="00B9483D">
      <w:pPr>
        <w:jc w:val="both"/>
        <w:rPr>
          <w:i/>
          <w:sz w:val="28"/>
          <w:szCs w:val="28"/>
        </w:rPr>
      </w:pPr>
    </w:p>
    <w:p w14:paraId="0C72F33B" w14:textId="77777777" w:rsidR="00B9483D" w:rsidRDefault="00B9483D">
      <w:pPr>
        <w:jc w:val="both"/>
        <w:rPr>
          <w:i/>
          <w:sz w:val="28"/>
          <w:szCs w:val="28"/>
        </w:rPr>
        <w:sectPr w:rsidR="00B9483D" w:rsidSect="00031845">
          <w:headerReference w:type="default" r:id="rId9"/>
          <w:pgSz w:w="11906" w:h="16838"/>
          <w:pgMar w:top="1134" w:right="850" w:bottom="426" w:left="1276" w:header="708" w:footer="0" w:gutter="0"/>
          <w:cols w:space="720"/>
          <w:formProt w:val="0"/>
          <w:titlePg/>
          <w:docGrid w:linePitch="360"/>
        </w:sectPr>
      </w:pPr>
    </w:p>
    <w:p w14:paraId="30E9D25C" w14:textId="77777777" w:rsidR="00B9483D" w:rsidRPr="00E90B7D" w:rsidRDefault="009C7AD1">
      <w:pPr>
        <w:ind w:left="9498"/>
        <w:jc w:val="both"/>
      </w:pPr>
      <w:bookmarkStart w:id="1" w:name="__DdeLink__25553_2011166907"/>
      <w:r w:rsidRPr="00E90B7D">
        <w:rPr>
          <w:bCs/>
        </w:rPr>
        <w:lastRenderedPageBreak/>
        <w:t xml:space="preserve">Приложение </w:t>
      </w:r>
    </w:p>
    <w:p w14:paraId="1537E88B" w14:textId="77777777" w:rsidR="00B9483D" w:rsidRPr="00E90B7D" w:rsidRDefault="009C7AD1">
      <w:pPr>
        <w:ind w:left="9498"/>
        <w:jc w:val="both"/>
      </w:pPr>
      <w:r w:rsidRPr="00E90B7D">
        <w:rPr>
          <w:bCs/>
        </w:rPr>
        <w:t xml:space="preserve">к решению Совета депутатов </w:t>
      </w:r>
      <w:r w:rsidRPr="00E90B7D">
        <w:rPr>
          <w:iCs/>
        </w:rPr>
        <w:t>муниципального округа Черемушки</w:t>
      </w:r>
    </w:p>
    <w:p w14:paraId="1CE0DD29" w14:textId="2B0A84A6" w:rsidR="00B9483D" w:rsidRDefault="001358A4">
      <w:pPr>
        <w:ind w:left="9498"/>
        <w:jc w:val="both"/>
      </w:pPr>
      <w:r>
        <w:t xml:space="preserve">от </w:t>
      </w:r>
      <w:r w:rsidR="007C55EE">
        <w:t>19</w:t>
      </w:r>
      <w:r>
        <w:t>.0</w:t>
      </w:r>
      <w:r w:rsidR="007C55EE">
        <w:t>3</w:t>
      </w:r>
      <w:r>
        <w:t>.2020 № 33</w:t>
      </w:r>
      <w:r w:rsidR="009C7AD1" w:rsidRPr="00E90B7D">
        <w:t>/</w:t>
      </w:r>
      <w:bookmarkEnd w:id="1"/>
      <w:r w:rsidR="007C55EE">
        <w:t>5</w:t>
      </w:r>
    </w:p>
    <w:p w14:paraId="4D8F90FF" w14:textId="64D1B174" w:rsidR="004929B0" w:rsidRDefault="004929B0">
      <w:pPr>
        <w:ind w:left="9498"/>
        <w:jc w:val="both"/>
      </w:pPr>
    </w:p>
    <w:p w14:paraId="0BFEE3B9" w14:textId="77777777" w:rsidR="00C870B1" w:rsidRPr="00055FE0" w:rsidRDefault="00C870B1" w:rsidP="00C870B1">
      <w:pPr>
        <w:jc w:val="center"/>
        <w:rPr>
          <w:b/>
        </w:rPr>
      </w:pPr>
      <w:r w:rsidRPr="00055FE0">
        <w:rPr>
          <w:b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Черемушки в городе Москве</w:t>
      </w:r>
    </w:p>
    <w:p w14:paraId="4C72DA64" w14:textId="77777777" w:rsidR="00C870B1" w:rsidRDefault="00C870B1" w:rsidP="00C870B1">
      <w:r w:rsidRPr="00055FE0">
        <w:tab/>
      </w:r>
      <w:r w:rsidRPr="00055FE0">
        <w:tab/>
      </w:r>
      <w:r w:rsidRPr="00055FE0">
        <w:tab/>
      </w:r>
      <w:r w:rsidRPr="00055FE0">
        <w:tab/>
      </w:r>
      <w:r w:rsidRPr="00055FE0">
        <w:tab/>
      </w:r>
      <w:r w:rsidRPr="00055FE0">
        <w:tab/>
      </w:r>
      <w:r w:rsidRPr="00055FE0">
        <w:tab/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1460"/>
        <w:gridCol w:w="5051"/>
        <w:gridCol w:w="8505"/>
      </w:tblGrid>
      <w:tr w:rsidR="00C870B1" w:rsidRPr="00055FE0" w14:paraId="5A928CF3" w14:textId="77777777" w:rsidTr="00C16C60">
        <w:trPr>
          <w:trHeight w:val="88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1248" w14:textId="77777777" w:rsidR="00C870B1" w:rsidRPr="001578E8" w:rsidRDefault="00C870B1" w:rsidP="00C16C60">
            <w:pPr>
              <w:jc w:val="center"/>
              <w:rPr>
                <w:b/>
                <w:color w:val="000000"/>
              </w:rPr>
            </w:pPr>
            <w:r w:rsidRPr="001578E8">
              <w:rPr>
                <w:b/>
                <w:color w:val="000000"/>
              </w:rPr>
              <w:t>1.</w:t>
            </w:r>
          </w:p>
        </w:tc>
        <w:tc>
          <w:tcPr>
            <w:tcW w:w="13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39D6" w14:textId="77777777" w:rsidR="00C870B1" w:rsidRPr="001578E8" w:rsidRDefault="00C870B1" w:rsidP="00C16C60">
            <w:pPr>
              <w:jc w:val="center"/>
              <w:rPr>
                <w:b/>
                <w:color w:val="000000"/>
              </w:rPr>
            </w:pPr>
            <w:r w:rsidRPr="001578E8">
              <w:rPr>
                <w:b/>
              </w:rPr>
              <w:t>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  <w:r w:rsidRPr="001578E8">
              <w:rPr>
                <w:b/>
              </w:rPr>
              <w:tab/>
            </w:r>
          </w:p>
        </w:tc>
      </w:tr>
      <w:tr w:rsidR="00C870B1" w:rsidRPr="00055FE0" w14:paraId="1D28F0AB" w14:textId="77777777" w:rsidTr="00C16C60">
        <w:trPr>
          <w:trHeight w:val="88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27AF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1.1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383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055FE0">
              <w:rPr>
                <w:color w:val="000000"/>
              </w:rPr>
              <w:t>кв.м</w:t>
            </w:r>
            <w:proofErr w:type="spellEnd"/>
            <w:r w:rsidRPr="00055FE0">
              <w:rPr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B163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165 071</w:t>
            </w:r>
          </w:p>
        </w:tc>
      </w:tr>
      <w:tr w:rsidR="00C870B1" w:rsidRPr="00055FE0" w14:paraId="0B794B1B" w14:textId="77777777" w:rsidTr="00C16C60">
        <w:trPr>
          <w:trHeight w:val="1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175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1.2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1E54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AC6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055FE0">
              <w:rPr>
                <w:color w:val="000000"/>
              </w:rPr>
              <w:t>кв.м</w:t>
            </w:r>
            <w:proofErr w:type="spellEnd"/>
            <w:r w:rsidRPr="00055FE0">
              <w:rPr>
                <w:color w:val="000000"/>
              </w:rPr>
              <w:t>.</w:t>
            </w:r>
          </w:p>
        </w:tc>
      </w:tr>
      <w:tr w:rsidR="00C870B1" w:rsidRPr="00055FE0" w14:paraId="44F426E1" w14:textId="77777777" w:rsidTr="00C16C60">
        <w:trPr>
          <w:trHeight w:val="3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F0DF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1.2.1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F57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2021 год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EC3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54 473</w:t>
            </w:r>
          </w:p>
        </w:tc>
      </w:tr>
      <w:tr w:rsidR="00C870B1" w:rsidRPr="00055FE0" w14:paraId="45B355E6" w14:textId="77777777" w:rsidTr="00C16C60">
        <w:trPr>
          <w:trHeight w:val="3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6FFC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1.2.2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61E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2022 год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7222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54 473</w:t>
            </w:r>
          </w:p>
        </w:tc>
      </w:tr>
      <w:tr w:rsidR="00C870B1" w:rsidRPr="00055FE0" w14:paraId="3BB39EB5" w14:textId="77777777" w:rsidTr="00C16C60">
        <w:trPr>
          <w:trHeight w:val="101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2057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1.2.3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5D89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>2023 год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F87" w14:textId="77777777" w:rsidR="00C870B1" w:rsidRPr="00055FE0" w:rsidRDefault="00C870B1" w:rsidP="00C16C60">
            <w:pPr>
              <w:jc w:val="center"/>
              <w:rPr>
                <w:color w:val="000000"/>
              </w:rPr>
            </w:pPr>
            <w:r w:rsidRPr="00055FE0">
              <w:rPr>
                <w:color w:val="000000"/>
              </w:rPr>
              <w:t xml:space="preserve"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годы., </w:t>
            </w:r>
            <w:proofErr w:type="spellStart"/>
            <w:r w:rsidRPr="00055FE0">
              <w:rPr>
                <w:color w:val="000000"/>
              </w:rPr>
              <w:t>кв.м</w:t>
            </w:r>
            <w:proofErr w:type="spellEnd"/>
            <w:r w:rsidRPr="00055FE0">
              <w:rPr>
                <w:color w:val="000000"/>
              </w:rPr>
              <w:t>. (п.1.2.3 = п.1.1 - п.1.2.1 - 1.2.2)</w:t>
            </w:r>
          </w:p>
        </w:tc>
      </w:tr>
    </w:tbl>
    <w:p w14:paraId="74DC5639" w14:textId="77777777" w:rsidR="00C870B1" w:rsidRDefault="00C870B1" w:rsidP="00C870B1"/>
    <w:tbl>
      <w:tblPr>
        <w:tblW w:w="5407" w:type="pct"/>
        <w:tblInd w:w="-577" w:type="dxa"/>
        <w:tblLook w:val="04A0" w:firstRow="1" w:lastRow="0" w:firstColumn="1" w:lastColumn="0" w:noHBand="0" w:noVBand="1"/>
      </w:tblPr>
      <w:tblGrid>
        <w:gridCol w:w="893"/>
        <w:gridCol w:w="2527"/>
        <w:gridCol w:w="1240"/>
        <w:gridCol w:w="9412"/>
        <w:gridCol w:w="1662"/>
      </w:tblGrid>
      <w:tr w:rsidR="00C870B1" w:rsidRPr="00E90B7D" w14:paraId="3742C065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CC0E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rPr>
                <w:b/>
              </w:rPr>
              <w:t>п/п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1EF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9019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rPr>
                <w:b/>
                <w:bCs/>
              </w:rPr>
              <w:t xml:space="preserve">Общая площадь, </w:t>
            </w:r>
            <w:proofErr w:type="spellStart"/>
            <w:r w:rsidRPr="00E90B7D">
              <w:rPr>
                <w:b/>
                <w:bCs/>
              </w:rPr>
              <w:t>кв.м</w:t>
            </w:r>
            <w:proofErr w:type="spellEnd"/>
            <w:r w:rsidRPr="00E90B7D">
              <w:rPr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1C28E" w14:textId="77777777" w:rsidR="00C870B1" w:rsidRPr="00912A5D" w:rsidRDefault="00C870B1" w:rsidP="00C16C60">
            <w:pPr>
              <w:spacing w:line="276" w:lineRule="auto"/>
              <w:jc w:val="center"/>
              <w:rPr>
                <w:b/>
                <w:bCs/>
              </w:rPr>
            </w:pPr>
            <w:r w:rsidRPr="00912A5D">
              <w:rPr>
                <w:b/>
                <w:bCs/>
              </w:rPr>
              <w:t xml:space="preserve">Виды работ по капитальному ремонту общего имущества многоквартирного дома, запланированные </w:t>
            </w:r>
            <w:r>
              <w:rPr>
                <w:b/>
                <w:bCs/>
              </w:rPr>
              <w:t xml:space="preserve">в рамках </w:t>
            </w:r>
            <w:r w:rsidRPr="00912A5D">
              <w:rPr>
                <w:b/>
                <w:bCs/>
              </w:rPr>
              <w:t>Региональной программ</w:t>
            </w:r>
            <w:r>
              <w:rPr>
                <w:b/>
                <w:bCs/>
              </w:rPr>
              <w:t>ы</w:t>
            </w:r>
            <w:r w:rsidRPr="00912A5D">
              <w:rPr>
                <w:b/>
                <w:bCs/>
              </w:rPr>
              <w:t xml:space="preserve"> капитального ремонта общего имущества в многоквартирных домах на территории города Москвы на 2021-2023 годы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1B9A0" w14:textId="77777777" w:rsidR="00C870B1" w:rsidRPr="00E90B7D" w:rsidRDefault="00C870B1" w:rsidP="00C16C60">
            <w:pPr>
              <w:spacing w:line="276" w:lineRule="auto"/>
              <w:jc w:val="center"/>
              <w:rPr>
                <w:b/>
                <w:bCs/>
              </w:rPr>
            </w:pPr>
            <w:r w:rsidRPr="00E90B7D">
              <w:rPr>
                <w:b/>
                <w:bCs/>
              </w:rPr>
              <w:t>Срок выполнения работ, гг.</w:t>
            </w:r>
          </w:p>
          <w:p w14:paraId="5A7AE226" w14:textId="77777777" w:rsidR="00C870B1" w:rsidRPr="00E90B7D" w:rsidRDefault="00C870B1" w:rsidP="00C16C6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870B1" w:rsidRPr="00E90B7D" w14:paraId="66943C7F" w14:textId="77777777" w:rsidTr="00C16C60">
        <w:trPr>
          <w:trHeight w:val="360"/>
        </w:trPr>
        <w:tc>
          <w:tcPr>
            <w:tcW w:w="284" w:type="pct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BAE72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</w:t>
            </w:r>
          </w:p>
        </w:tc>
        <w:tc>
          <w:tcPr>
            <w:tcW w:w="8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1765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Архитектора Власова, д.11, к4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383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3 426</w:t>
            </w:r>
          </w:p>
        </w:tc>
        <w:tc>
          <w:tcPr>
            <w:tcW w:w="299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F4423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D26C1C">
              <w:rPr>
                <w:color w:val="000000" w:themeColor="text1"/>
              </w:rPr>
              <w:t>Ремонт внутридомовых инженерных систем водоотведения (канализации) (стояки)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C85B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62925D40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D47D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lastRenderedPageBreak/>
              <w:t>1.3.2</w:t>
            </w:r>
          </w:p>
        </w:tc>
        <w:tc>
          <w:tcPr>
            <w:tcW w:w="8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9F0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Архитектора Власова, д.</w:t>
            </w:r>
            <w:r>
              <w:t>2</w:t>
            </w:r>
            <w:r w:rsidRPr="00E90B7D">
              <w:t>7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53F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</w:t>
            </w:r>
            <w:r>
              <w:t> </w:t>
            </w:r>
            <w:r w:rsidRPr="00E90B7D">
              <w:t>463</w:t>
            </w:r>
          </w:p>
        </w:tc>
        <w:tc>
          <w:tcPr>
            <w:tcW w:w="299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7F9C8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D26C1C">
              <w:rPr>
                <w:color w:val="000000" w:themeColor="text1"/>
              </w:rPr>
              <w:t>Ремонт внутридомовых инженерных систем холодного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D26C1C">
              <w:rPr>
                <w:color w:val="000000" w:themeColor="text1"/>
              </w:rPr>
              <w:t>Ремонт внутридомовых инженерных систем горячего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D26C1C">
              <w:rPr>
                <w:color w:val="000000" w:themeColor="text1"/>
              </w:rPr>
              <w:t>Ремонт фасада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3956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2131915C" w14:textId="77777777" w:rsidTr="00C16C60">
        <w:trPr>
          <w:trHeight w:val="360"/>
        </w:trPr>
        <w:tc>
          <w:tcPr>
            <w:tcW w:w="284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4541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1.3.3</w:t>
            </w:r>
          </w:p>
        </w:tc>
        <w:tc>
          <w:tcPr>
            <w:tcW w:w="8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A2C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Гарибальди 17, к.4</w:t>
            </w:r>
          </w:p>
        </w:tc>
        <w:tc>
          <w:tcPr>
            <w:tcW w:w="3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C5A5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4 115</w:t>
            </w:r>
          </w:p>
        </w:tc>
        <w:tc>
          <w:tcPr>
            <w:tcW w:w="299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00444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BB4261">
              <w:rPr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5674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49DB54EE" w14:textId="77777777" w:rsidTr="00C16C60">
        <w:trPr>
          <w:trHeight w:val="360"/>
        </w:trPr>
        <w:tc>
          <w:tcPr>
            <w:tcW w:w="284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3B96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1.3.4</w:t>
            </w:r>
          </w:p>
        </w:tc>
        <w:tc>
          <w:tcPr>
            <w:tcW w:w="8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8FB5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Зюзинская</w:t>
            </w:r>
            <w:proofErr w:type="spellEnd"/>
            <w:r w:rsidRPr="00E90B7D">
              <w:t>, д.4, к.2</w:t>
            </w:r>
          </w:p>
        </w:tc>
        <w:tc>
          <w:tcPr>
            <w:tcW w:w="3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DEA8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8 238</w:t>
            </w:r>
          </w:p>
        </w:tc>
        <w:tc>
          <w:tcPr>
            <w:tcW w:w="299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FACF1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C82CCD">
              <w:rPr>
                <w:color w:val="000000" w:themeColor="text1"/>
              </w:rPr>
              <w:t>Ремонт внутридомовых инженерных систем х</w:t>
            </w:r>
            <w:r>
              <w:rPr>
                <w:color w:val="000000" w:themeColor="text1"/>
              </w:rPr>
              <w:t xml:space="preserve">олодного водоснабжения (стояки), </w:t>
            </w:r>
            <w:r w:rsidRPr="00C82CCD">
              <w:rPr>
                <w:color w:val="000000" w:themeColor="text1"/>
              </w:rPr>
              <w:t>Ремонт внутридомовых инженерных систем холодного водосн</w:t>
            </w:r>
            <w:r>
              <w:rPr>
                <w:color w:val="000000" w:themeColor="text1"/>
              </w:rPr>
              <w:t xml:space="preserve">абжения (разводящие магистрали), </w:t>
            </w:r>
            <w:r w:rsidRPr="00C82CCD">
              <w:rPr>
                <w:color w:val="000000" w:themeColor="text1"/>
              </w:rPr>
              <w:t xml:space="preserve">Ремонт внутридомовых инженерных систем </w:t>
            </w:r>
            <w:r>
              <w:rPr>
                <w:color w:val="000000" w:themeColor="text1"/>
              </w:rPr>
              <w:t xml:space="preserve">горячего водоснабжения (стояки), </w:t>
            </w:r>
            <w:r w:rsidRPr="00C82CCD">
              <w:rPr>
                <w:color w:val="000000" w:themeColor="text1"/>
              </w:rPr>
              <w:t>Ремонт внутридомовых инженерных систем горячего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C82CCD">
              <w:rPr>
                <w:color w:val="000000" w:themeColor="text1"/>
              </w:rPr>
              <w:t>Ремонт внутридомовых инженерных систем теплоснабжения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C82CCD">
              <w:rPr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988E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2021</w:t>
            </w:r>
          </w:p>
        </w:tc>
      </w:tr>
      <w:tr w:rsidR="00C870B1" w:rsidRPr="00E90B7D" w14:paraId="16F79AD4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0407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1.3.5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6B0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Зюзинская</w:t>
            </w:r>
            <w:proofErr w:type="spellEnd"/>
            <w:r w:rsidRPr="00E90B7D">
              <w:t>, д.4, к.4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56A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7 234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3916B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9B657E">
              <w:rPr>
                <w:color w:val="000000" w:themeColor="text1"/>
              </w:rPr>
              <w:t>Ремонт внутридомовых инженерных систем х</w:t>
            </w:r>
            <w:r>
              <w:rPr>
                <w:color w:val="000000" w:themeColor="text1"/>
              </w:rPr>
              <w:t xml:space="preserve">олодного водоснабжения (стояки), </w:t>
            </w:r>
            <w:r w:rsidRPr="009B657E">
              <w:rPr>
                <w:color w:val="000000" w:themeColor="text1"/>
              </w:rPr>
              <w:t>Ремонт внутридомовых инженерных систем холодного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9B657E">
              <w:rPr>
                <w:color w:val="000000" w:themeColor="text1"/>
              </w:rPr>
              <w:t>Ремонт внутридомовых инженерных систем горячего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9B657E">
              <w:rPr>
                <w:color w:val="000000" w:themeColor="text1"/>
              </w:rPr>
              <w:t>Ремонт внутридомовых инженерных систем горячего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9B657E">
              <w:rPr>
                <w:color w:val="000000" w:themeColor="text1"/>
              </w:rPr>
              <w:t>Ремонт внутридомовых инженерных систем теплоснабжения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9B657E">
              <w:rPr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9B657E">
              <w:rPr>
                <w:color w:val="000000" w:themeColor="text1"/>
              </w:rPr>
              <w:t>Ремонт крыши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866B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2022</w:t>
            </w:r>
          </w:p>
        </w:tc>
      </w:tr>
      <w:tr w:rsidR="00C870B1" w:rsidRPr="00E90B7D" w14:paraId="2E135EF2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7655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1.3.6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610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Зюзинская</w:t>
            </w:r>
            <w:proofErr w:type="spellEnd"/>
            <w:r w:rsidRPr="00E90B7D">
              <w:t>, д.4, к.5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18A8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7 338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4018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B36014">
              <w:rPr>
                <w:color w:val="000000" w:themeColor="text1"/>
              </w:rPr>
              <w:t>Ремонт внутридомовых инженерных систем холодного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B36014">
              <w:rPr>
                <w:color w:val="000000" w:themeColor="text1"/>
              </w:rPr>
              <w:t>Ремонт внутридомовых инженерных систем горячего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B36014">
              <w:rPr>
                <w:color w:val="000000" w:themeColor="text1"/>
              </w:rPr>
              <w:t>Ремонт внутридомовых инженерных систем теплоснабжения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B36014">
              <w:rPr>
                <w:color w:val="000000" w:themeColor="text1"/>
              </w:rPr>
              <w:t>Ремонт крыши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DDDE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2022</w:t>
            </w:r>
          </w:p>
        </w:tc>
      </w:tr>
      <w:tr w:rsidR="00C870B1" w:rsidRPr="00E90B7D" w14:paraId="008121D9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46D3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1.3.7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EF7B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Нахимовский пр-т, д.63,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31EE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2 458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F2EAE" w14:textId="77777777" w:rsidR="00C870B1" w:rsidRPr="005F30BD" w:rsidRDefault="00C870B1" w:rsidP="00C16C6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36014">
              <w:rPr>
                <w:color w:val="000000" w:themeColor="text1"/>
              </w:rPr>
              <w:t>Ремонт крыши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C465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09D8B6B0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3C6C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1.3.8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FD1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Новочеремушкинская, д.53,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122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2 590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C4D5D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5F30BD">
              <w:rPr>
                <w:color w:val="000000" w:themeColor="text1"/>
              </w:rPr>
              <w:t>Ремонт внутридомовых инженерных систем холодного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5F30BD">
              <w:rPr>
                <w:color w:val="000000" w:themeColor="text1"/>
              </w:rPr>
              <w:t>Ремонт внутридомовых инженерных систем горячего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5F30BD">
              <w:rPr>
                <w:color w:val="000000" w:themeColor="text1"/>
              </w:rPr>
              <w:t>Ремонт внутридомовых инженерных систем водоотведения (канализации) (стояки)</w:t>
            </w:r>
            <w:r>
              <w:rPr>
                <w:color w:val="000000" w:themeColor="text1"/>
              </w:rPr>
              <w:t xml:space="preserve">, </w:t>
            </w:r>
            <w:r w:rsidRPr="005F30BD">
              <w:rPr>
                <w:color w:val="000000" w:themeColor="text1"/>
              </w:rPr>
              <w:t>Ремонт внутридомовых инженерных систем водоотведения (канализации) (выпуски и сборные трубопроводы)</w:t>
            </w:r>
            <w:r>
              <w:rPr>
                <w:color w:val="000000" w:themeColor="text1"/>
              </w:rPr>
              <w:t xml:space="preserve">, </w:t>
            </w:r>
            <w:r w:rsidRPr="005F30BD">
              <w:rPr>
                <w:color w:val="000000" w:themeColor="text1"/>
              </w:rPr>
              <w:t>Ремонт или замена мусоропровода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A64E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13CA2F9A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21D4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1.3.9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9C1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Новочеремушкинская, д.62,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91D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15 276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ED87F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AC516D">
              <w:rPr>
                <w:color w:val="000000" w:themeColor="text1"/>
              </w:rPr>
              <w:t>Ремонт внутридомовых инженерных систем холодного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AC516D">
              <w:rPr>
                <w:color w:val="000000" w:themeColor="text1"/>
              </w:rPr>
              <w:t>Ремонт внутридомовых инженерных систем горячего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AC516D">
              <w:rPr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4F7D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50DD23AE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DB78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lastRenderedPageBreak/>
              <w:t>1.3.10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7119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Обручева, д. 35, к.2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F9225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7 803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428C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фасада, </w:t>
            </w:r>
            <w:r w:rsidRPr="00AC516D">
              <w:rPr>
                <w:color w:val="000000" w:themeColor="text1"/>
              </w:rPr>
              <w:t>Ремонт крыши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DC0A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2021</w:t>
            </w:r>
          </w:p>
        </w:tc>
      </w:tr>
      <w:tr w:rsidR="00C870B1" w:rsidRPr="00E90B7D" w14:paraId="082F9B68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9EF4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1.3.11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E13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Перекопская, д.21,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D38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9 549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24A11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AC516D">
              <w:rPr>
                <w:color w:val="000000" w:themeColor="text1"/>
              </w:rPr>
              <w:t>Ремонт внутридомовых инженерных систем х</w:t>
            </w:r>
            <w:r>
              <w:rPr>
                <w:color w:val="000000" w:themeColor="text1"/>
              </w:rPr>
              <w:t xml:space="preserve">олодного водоснабжения (стояки), </w:t>
            </w:r>
            <w:r w:rsidRPr="00AC516D">
              <w:rPr>
                <w:color w:val="000000" w:themeColor="text1"/>
              </w:rPr>
              <w:t>Ремонт внутридомовых инженерных систем холодного водосн</w:t>
            </w:r>
            <w:r>
              <w:rPr>
                <w:color w:val="000000" w:themeColor="text1"/>
              </w:rPr>
              <w:t xml:space="preserve">абжения (разводящие магистрали), </w:t>
            </w:r>
            <w:r w:rsidRPr="00AC516D">
              <w:rPr>
                <w:color w:val="000000" w:themeColor="text1"/>
              </w:rPr>
              <w:t xml:space="preserve">Ремонт внутридомовых инженерных систем </w:t>
            </w:r>
            <w:r>
              <w:rPr>
                <w:color w:val="000000" w:themeColor="text1"/>
              </w:rPr>
              <w:t xml:space="preserve">горячего водоснабжения (стояки), </w:t>
            </w:r>
            <w:r w:rsidRPr="00AC516D">
              <w:rPr>
                <w:color w:val="000000" w:themeColor="text1"/>
              </w:rPr>
              <w:t>Ремонт внутридомовых инженерных систем горячего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AC516D">
              <w:rPr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BB79C7">
              <w:rPr>
                <w:color w:val="000000" w:themeColor="text1"/>
              </w:rPr>
              <w:t>Ремонт фасада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4339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7ED416A7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9304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1.3.12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B6B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Перекопская, д.21, к.2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DE58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5 414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8D6B2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F12800">
              <w:rPr>
                <w:color w:val="000000" w:themeColor="text1"/>
              </w:rPr>
              <w:t>Ремонт внутридомовых инженерных систем холодного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F12800">
              <w:rPr>
                <w:color w:val="000000" w:themeColor="text1"/>
              </w:rPr>
              <w:t>Ремонт внутридомовых инженерных систем горячего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F12800">
              <w:rPr>
                <w:color w:val="000000" w:themeColor="text1"/>
              </w:rPr>
              <w:t>Ремонт крыши</w:t>
            </w:r>
            <w:r>
              <w:rPr>
                <w:color w:val="000000" w:themeColor="text1"/>
              </w:rPr>
              <w:t xml:space="preserve">, </w:t>
            </w:r>
            <w:r w:rsidRPr="00F12800">
              <w:rPr>
                <w:color w:val="000000" w:themeColor="text1"/>
              </w:rPr>
              <w:t>Ремонт или замена внутреннего водостока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46C1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7075B60C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FBE1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1.3.13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C04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Перекопская, д.22,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93FF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13 938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5D84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9D3BFA">
              <w:rPr>
                <w:color w:val="000000" w:themeColor="text1"/>
              </w:rPr>
              <w:t>Ремонт внутридомовых инженерных систем теплоснабжения (стояки)</w:t>
            </w:r>
            <w:r>
              <w:rPr>
                <w:color w:val="000000" w:themeColor="text1"/>
              </w:rPr>
              <w:t xml:space="preserve">, Ремонт фасада, Ремонт крыши, </w:t>
            </w:r>
            <w:r w:rsidRPr="009D3BFA">
              <w:rPr>
                <w:color w:val="000000" w:themeColor="text1"/>
              </w:rPr>
              <w:t>Ремонт или замена внутреннего водостока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5DAE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2022</w:t>
            </w:r>
          </w:p>
        </w:tc>
      </w:tr>
      <w:tr w:rsidR="00C870B1" w:rsidRPr="00E90B7D" w14:paraId="4C8B5E75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E264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1.3.14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163C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Перекопская, д.24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B1AC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7 118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CDDF7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фасада, Ремонт крыши, </w:t>
            </w:r>
            <w:r w:rsidRPr="009D3BFA">
              <w:rPr>
                <w:color w:val="000000" w:themeColor="text1"/>
              </w:rPr>
              <w:t>Ремонт или замена внутреннего водостока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1555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2022</w:t>
            </w:r>
          </w:p>
        </w:tc>
      </w:tr>
      <w:tr w:rsidR="00C870B1" w:rsidRPr="00E90B7D" w14:paraId="66310911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7CA8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1.3.15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FDD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Перекопская, д.34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0B0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8 158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AC5B1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9D3BFA">
              <w:rPr>
                <w:color w:val="000000" w:themeColor="text1"/>
              </w:rPr>
              <w:t>Ремонт внутридомовых инженерных систем холодного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9D3BFA">
              <w:rPr>
                <w:color w:val="000000" w:themeColor="text1"/>
              </w:rPr>
              <w:t>Ремонт внутридомовых инженерных систем горячего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9D3BFA">
              <w:rPr>
                <w:color w:val="000000" w:themeColor="text1"/>
              </w:rPr>
              <w:t>Ремонт внутридомовых инженерных систем теплоснабжения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9D3BFA">
              <w:rPr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9D3BFA">
              <w:rPr>
                <w:color w:val="000000" w:themeColor="text1"/>
              </w:rPr>
              <w:t>Ремонт фасада</w:t>
            </w:r>
            <w:r>
              <w:rPr>
                <w:color w:val="000000" w:themeColor="text1"/>
              </w:rPr>
              <w:t xml:space="preserve">, </w:t>
            </w:r>
            <w:r w:rsidRPr="009D3BFA">
              <w:rPr>
                <w:color w:val="000000" w:themeColor="text1"/>
              </w:rPr>
              <w:t>Ремонт или замена внутреннего водостока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C8FA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2022</w:t>
            </w:r>
          </w:p>
        </w:tc>
      </w:tr>
      <w:tr w:rsidR="00C870B1" w:rsidRPr="00E90B7D" w14:paraId="55A2FF02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C0C0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1.3.16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249E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Перекопская, д.34,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BB4F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10 529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3A47C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F30">
              <w:rPr>
                <w:color w:val="000000" w:themeColor="text1"/>
              </w:rPr>
              <w:t>Ремонт внутридомовых инженерных систем холодного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677F30">
              <w:rPr>
                <w:color w:val="000000" w:themeColor="text1"/>
              </w:rPr>
              <w:t>Ремонт внутридомовых инженерных систем горячего водоснабжения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677F30">
              <w:rPr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677F30">
              <w:rPr>
                <w:color w:val="000000" w:themeColor="text1"/>
              </w:rPr>
              <w:t>Ремонт или замена внутреннего водостока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FA45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2022</w:t>
            </w:r>
          </w:p>
        </w:tc>
      </w:tr>
      <w:tr w:rsidR="00C870B1" w:rsidRPr="00E90B7D" w14:paraId="5D6EA8BD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D6AD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1.3.17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9AB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Профсоюзная, д.43,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3F9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29 545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946EA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0D7B0C">
              <w:rPr>
                <w:color w:val="000000" w:themeColor="text1"/>
              </w:rPr>
              <w:t>Ремонт внутридомовых инж</w:t>
            </w:r>
            <w:r>
              <w:rPr>
                <w:color w:val="000000" w:themeColor="text1"/>
              </w:rPr>
              <w:t xml:space="preserve">енерных систем электроснабжения, </w:t>
            </w:r>
            <w:r w:rsidRPr="000D7B0C">
              <w:rPr>
                <w:color w:val="000000" w:themeColor="text1"/>
              </w:rPr>
              <w:t>Ремонт внутридомовых инженерных систем х</w:t>
            </w:r>
            <w:r>
              <w:rPr>
                <w:color w:val="000000" w:themeColor="text1"/>
              </w:rPr>
              <w:t xml:space="preserve">олодного водоснабжения (стояки), </w:t>
            </w:r>
            <w:r w:rsidRPr="000D7B0C">
              <w:rPr>
                <w:color w:val="000000" w:themeColor="text1"/>
              </w:rPr>
              <w:t>Ремонт внутридомовых инженерных систем холодного водосн</w:t>
            </w:r>
            <w:r>
              <w:rPr>
                <w:color w:val="000000" w:themeColor="text1"/>
              </w:rPr>
              <w:t xml:space="preserve">абжения (разводящие магистрали), </w:t>
            </w:r>
            <w:r w:rsidRPr="000D7B0C">
              <w:rPr>
                <w:color w:val="000000" w:themeColor="text1"/>
              </w:rPr>
              <w:t xml:space="preserve">Ремонт внутридомовых инженерных систем </w:t>
            </w:r>
            <w:r>
              <w:rPr>
                <w:color w:val="000000" w:themeColor="text1"/>
              </w:rPr>
              <w:t xml:space="preserve">горячего водоснабжения (стояки), </w:t>
            </w:r>
            <w:r w:rsidRPr="000D7B0C">
              <w:rPr>
                <w:color w:val="000000" w:themeColor="text1"/>
              </w:rPr>
              <w:t>Ремонт внутридомовых инженерных систем горячего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0D7B0C">
              <w:rPr>
                <w:color w:val="000000" w:themeColor="text1"/>
              </w:rPr>
              <w:t>Ремонт внутридомовых инженерных систем теплоснабжения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0D7B0C">
              <w:rPr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0D7B0C">
              <w:rPr>
                <w:color w:val="000000" w:themeColor="text1"/>
              </w:rPr>
              <w:t>Ремонт крыши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6EBB" w14:textId="77777777" w:rsidR="00C870B1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2021</w:t>
            </w:r>
          </w:p>
        </w:tc>
      </w:tr>
      <w:tr w:rsidR="00C870B1" w:rsidRPr="00E90B7D" w14:paraId="2BC6F584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4C53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lastRenderedPageBreak/>
              <w:t>1.3.18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B0B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Профсоюзная, д.44, к.5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CE9A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2 560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F9E2A8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4B645C">
              <w:rPr>
                <w:color w:val="000000" w:themeColor="text1"/>
              </w:rPr>
              <w:t>Ремонт внутридомовых инженерных систем х</w:t>
            </w:r>
            <w:r>
              <w:rPr>
                <w:color w:val="000000" w:themeColor="text1"/>
              </w:rPr>
              <w:t xml:space="preserve">олодного водоснабжения (стояки), </w:t>
            </w:r>
            <w:r w:rsidRPr="004B645C">
              <w:rPr>
                <w:color w:val="000000" w:themeColor="text1"/>
              </w:rPr>
              <w:t>Ремонт внутридомовых инженерных систем холодного водосн</w:t>
            </w:r>
            <w:r>
              <w:rPr>
                <w:color w:val="000000" w:themeColor="text1"/>
              </w:rPr>
              <w:t xml:space="preserve">абжения (разводящие магистрали), </w:t>
            </w:r>
            <w:r w:rsidRPr="004B645C">
              <w:rPr>
                <w:color w:val="000000" w:themeColor="text1"/>
              </w:rPr>
              <w:t>Ремонт внутридомовых инженерных систем горячего</w:t>
            </w:r>
            <w:r>
              <w:rPr>
                <w:color w:val="000000" w:themeColor="text1"/>
              </w:rPr>
              <w:t xml:space="preserve"> водоснабжения (стояки), </w:t>
            </w:r>
            <w:r w:rsidRPr="004B645C">
              <w:rPr>
                <w:color w:val="000000" w:themeColor="text1"/>
              </w:rPr>
              <w:t>Ремонт внутридомовых инженерных систем горячего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4B645C">
              <w:rPr>
                <w:color w:val="000000" w:themeColor="text1"/>
              </w:rPr>
              <w:t>Ремонт фасада</w:t>
            </w:r>
            <w:r>
              <w:rPr>
                <w:color w:val="000000" w:themeColor="text1"/>
              </w:rPr>
              <w:t xml:space="preserve">, </w:t>
            </w:r>
            <w:r w:rsidRPr="004B645C">
              <w:rPr>
                <w:color w:val="000000" w:themeColor="text1"/>
              </w:rPr>
              <w:t>Ремонт или замена внутреннего водостока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127C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2BC2FF77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93F6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1.3.19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F10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Севастопольский пр-т, д.32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056E9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2 857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F96C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2E4B05">
              <w:rPr>
                <w:color w:val="000000" w:themeColor="text1"/>
              </w:rPr>
              <w:t>Ремонт или замена мусоропровода</w:t>
            </w:r>
            <w:r>
              <w:rPr>
                <w:color w:val="000000" w:themeColor="text1"/>
              </w:rPr>
              <w:t xml:space="preserve">, </w:t>
            </w:r>
            <w:r w:rsidRPr="002E4B05">
              <w:rPr>
                <w:color w:val="000000" w:themeColor="text1"/>
              </w:rPr>
              <w:t>Ремонт фасада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505F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2553F747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3F7C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1.3.20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6E49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Севастопольский пр-т, д.34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B24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2 607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5F368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2E4B05">
              <w:rPr>
                <w:color w:val="000000" w:themeColor="text1"/>
              </w:rPr>
              <w:t>Ремонт или замена мусоропровода</w:t>
            </w:r>
            <w:r>
              <w:rPr>
                <w:color w:val="000000" w:themeColor="text1"/>
              </w:rPr>
              <w:t xml:space="preserve">, </w:t>
            </w:r>
            <w:r w:rsidRPr="002E4B05">
              <w:rPr>
                <w:color w:val="000000" w:themeColor="text1"/>
              </w:rPr>
              <w:t>Ремонт фасада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BDAA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12FEB839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23470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1.3.21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277C5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Цюрупы</w:t>
            </w:r>
            <w:proofErr w:type="spellEnd"/>
            <w:r w:rsidRPr="00E90B7D">
              <w:t>, д.16, к.2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97432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2 563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B5B69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0A1CAD">
              <w:rPr>
                <w:color w:val="000000" w:themeColor="text1"/>
              </w:rPr>
              <w:t>Ремонт фасада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9C4C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2023</w:t>
            </w:r>
          </w:p>
        </w:tc>
      </w:tr>
      <w:tr w:rsidR="00C870B1" w:rsidRPr="00E90B7D" w14:paraId="30E31F00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276A" w14:textId="77777777" w:rsidR="00C870B1" w:rsidRPr="00E90B7D" w:rsidRDefault="00C870B1" w:rsidP="00C16C60">
            <w:pPr>
              <w:spacing w:line="276" w:lineRule="auto"/>
              <w:ind w:left="39"/>
              <w:jc w:val="center"/>
            </w:pPr>
            <w:r>
              <w:t>1.3.22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FD00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Цюрупы</w:t>
            </w:r>
            <w:proofErr w:type="spellEnd"/>
            <w:r w:rsidRPr="00E90B7D">
              <w:t>, д. 7, к.2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CDA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8 292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7127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 w:rsidRPr="000A1CAD">
              <w:rPr>
                <w:color w:val="000000" w:themeColor="text1"/>
              </w:rPr>
              <w:t>Ремонт внутридомовых инженерных систе</w:t>
            </w:r>
            <w:r>
              <w:rPr>
                <w:color w:val="000000" w:themeColor="text1"/>
              </w:rPr>
              <w:t xml:space="preserve">м электроснабжения, </w:t>
            </w:r>
            <w:r w:rsidRPr="000A1CAD">
              <w:rPr>
                <w:color w:val="000000" w:themeColor="text1"/>
              </w:rPr>
              <w:t>Ремонт внутридомовых инженерных систем х</w:t>
            </w:r>
            <w:r>
              <w:rPr>
                <w:color w:val="000000" w:themeColor="text1"/>
              </w:rPr>
              <w:t xml:space="preserve">олодного водоснабжения (стояки), </w:t>
            </w:r>
            <w:r w:rsidRPr="000A1CAD">
              <w:rPr>
                <w:color w:val="000000" w:themeColor="text1"/>
              </w:rPr>
              <w:t>Ремонт внутридомовых инженерных систем холодного водосн</w:t>
            </w:r>
            <w:r>
              <w:rPr>
                <w:color w:val="000000" w:themeColor="text1"/>
              </w:rPr>
              <w:t xml:space="preserve">абжения (разводящие магистрали), </w:t>
            </w:r>
            <w:r w:rsidRPr="000A1CAD">
              <w:rPr>
                <w:color w:val="000000" w:themeColor="text1"/>
              </w:rPr>
              <w:t xml:space="preserve">Ремонт внутридомовых инженерных систем </w:t>
            </w:r>
            <w:r>
              <w:rPr>
                <w:color w:val="000000" w:themeColor="text1"/>
              </w:rPr>
              <w:t xml:space="preserve">горячего водоснабжения (стояки), </w:t>
            </w:r>
            <w:r w:rsidRPr="000A1CAD">
              <w:rPr>
                <w:color w:val="000000" w:themeColor="text1"/>
              </w:rPr>
              <w:t>Ремонт внутридомовых инженерных систем горячего водоснабжения (разводящие магистрали)</w:t>
            </w:r>
            <w:r>
              <w:rPr>
                <w:color w:val="000000" w:themeColor="text1"/>
              </w:rPr>
              <w:t xml:space="preserve">, </w:t>
            </w:r>
            <w:r w:rsidRPr="000A1CAD">
              <w:rPr>
                <w:color w:val="000000" w:themeColor="text1"/>
              </w:rPr>
              <w:t>Ремонт внутридомовых инженерных систем теплоснабжения (стояки)</w:t>
            </w:r>
            <w:r>
              <w:rPr>
                <w:color w:val="000000" w:themeColor="text1"/>
              </w:rPr>
              <w:t xml:space="preserve">, </w:t>
            </w:r>
            <w:r w:rsidRPr="000A1CAD">
              <w:rPr>
                <w:color w:val="000000" w:themeColor="text1"/>
              </w:rPr>
              <w:t>Ремонт фасада</w:t>
            </w:r>
            <w:r>
              <w:rPr>
                <w:color w:val="000000" w:themeColor="text1"/>
              </w:rPr>
              <w:t xml:space="preserve">, </w:t>
            </w:r>
            <w:r w:rsidRPr="000A1CAD">
              <w:rPr>
                <w:color w:val="000000" w:themeColor="text1"/>
              </w:rPr>
              <w:t>Ремонт или замена внутреннего водостока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2F0" w14:textId="77777777" w:rsidR="00C870B1" w:rsidRPr="00E90B7D" w:rsidRDefault="00C870B1" w:rsidP="00C16C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2021</w:t>
            </w:r>
          </w:p>
        </w:tc>
      </w:tr>
      <w:tr w:rsidR="00C870B1" w:rsidRPr="00E90B7D" w14:paraId="014BD57D" w14:textId="77777777" w:rsidTr="00C16C60">
        <w:trPr>
          <w:trHeight w:val="360"/>
        </w:trPr>
        <w:tc>
          <w:tcPr>
            <w:tcW w:w="4472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9065D" w14:textId="77777777" w:rsidR="00C870B1" w:rsidRPr="00E90B7D" w:rsidRDefault="00C870B1" w:rsidP="00C16C60">
            <w:pPr>
              <w:jc w:val="center"/>
            </w:pPr>
            <w:r w:rsidRPr="00E90B7D">
              <w:rPr>
                <w:b/>
              </w:rPr>
              <w:t>2. Проект адресного перечня многоквартирных домов, в которых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E5DC94" w14:textId="77777777" w:rsidR="00C870B1" w:rsidRPr="00E90B7D" w:rsidRDefault="00C870B1" w:rsidP="00C16C60">
            <w:pPr>
              <w:jc w:val="center"/>
              <w:rPr>
                <w:b/>
              </w:rPr>
            </w:pPr>
          </w:p>
        </w:tc>
      </w:tr>
      <w:tr w:rsidR="00C870B1" w:rsidRPr="00E90B7D" w14:paraId="47B8F350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C6F8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rPr>
                <w:b/>
              </w:rPr>
              <w:t>п/п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F888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2F95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rPr>
                <w:b/>
                <w:bCs/>
              </w:rPr>
              <w:t xml:space="preserve">Общая площадь, </w:t>
            </w:r>
            <w:proofErr w:type="spellStart"/>
            <w:r w:rsidRPr="00E90B7D">
              <w:rPr>
                <w:b/>
                <w:bCs/>
              </w:rPr>
              <w:t>кв.м</w:t>
            </w:r>
            <w:proofErr w:type="spellEnd"/>
            <w:r w:rsidRPr="00E90B7D">
              <w:rPr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F271F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rPr>
                <w:b/>
                <w:bCs/>
              </w:rPr>
              <w:t>Срок выполнения работ, гг.</w:t>
            </w:r>
          </w:p>
        </w:tc>
        <w:tc>
          <w:tcPr>
            <w:tcW w:w="528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6C8861" w14:textId="77777777" w:rsidR="00C870B1" w:rsidRPr="00E90B7D" w:rsidRDefault="00C870B1" w:rsidP="00C16C6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870B1" w:rsidRPr="00E90B7D" w14:paraId="71CA3024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2A7E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E2DD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Архитектора Власова, д.17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0FE0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8 032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AEB2D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2022,2023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F47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1997/1998гг. – модернизация</w:t>
            </w:r>
          </w:p>
        </w:tc>
      </w:tr>
      <w:tr w:rsidR="00C870B1" w:rsidRPr="00E90B7D" w14:paraId="2FC4A52A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BDE6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254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Гарибальди, д. 36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FC7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52 733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AA308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A598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1995г.</w:t>
            </w:r>
          </w:p>
        </w:tc>
      </w:tr>
      <w:tr w:rsidR="00C870B1" w:rsidRPr="00E90B7D" w14:paraId="0CF468EA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1A4B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878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Каховка, д.29,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D8562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3 635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BD72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84C6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1997г. – модернизация</w:t>
            </w:r>
          </w:p>
        </w:tc>
      </w:tr>
      <w:tr w:rsidR="00C870B1" w:rsidRPr="00E90B7D" w14:paraId="24BF19BC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8957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882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Каховка, д.29, к.2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06D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3 658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CB18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8E70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1997г. – модернизация</w:t>
            </w:r>
          </w:p>
        </w:tc>
      </w:tr>
      <w:tr w:rsidR="00C870B1" w:rsidRPr="00E90B7D" w14:paraId="783FBDF2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F9DE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98CF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Каховка, д.31,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0AE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3 628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56014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0370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1997г. – модернизация</w:t>
            </w:r>
          </w:p>
        </w:tc>
      </w:tr>
      <w:tr w:rsidR="00C870B1" w:rsidRPr="00E90B7D" w14:paraId="0C58D6CA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DA16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4A7E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Каховка, д.35, к.2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BAF11" w14:textId="77777777" w:rsidR="00C870B1" w:rsidRPr="00E90B7D" w:rsidRDefault="00C870B1" w:rsidP="00C16C60">
            <w:pPr>
              <w:spacing w:line="276" w:lineRule="auto"/>
              <w:jc w:val="center"/>
            </w:pPr>
            <w:r>
              <w:t>3 6</w:t>
            </w:r>
            <w:r w:rsidRPr="00E90B7D">
              <w:t>41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239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96BF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1997г. – модернизация</w:t>
            </w:r>
          </w:p>
        </w:tc>
      </w:tr>
      <w:tr w:rsidR="00C870B1" w:rsidRPr="00E90B7D" w14:paraId="770D864E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ACBE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D90D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Наметкина, д.11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B45F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9 427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6628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897E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1996г.</w:t>
            </w:r>
          </w:p>
        </w:tc>
      </w:tr>
      <w:tr w:rsidR="00C870B1" w:rsidRPr="00E90B7D" w14:paraId="499FE20E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4EE0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E0FD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Наметкина, д.15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F5D2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17 093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63DB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CFA6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1995/1996гг.</w:t>
            </w:r>
          </w:p>
        </w:tc>
      </w:tr>
      <w:tr w:rsidR="00C870B1" w:rsidRPr="00E90B7D" w14:paraId="5559358A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0942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D81C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Наметкина, д.9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675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24 600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24A4A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E1C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1997г.</w:t>
            </w:r>
          </w:p>
        </w:tc>
      </w:tr>
      <w:tr w:rsidR="00C870B1" w:rsidRPr="00E90B7D" w14:paraId="60F03FFE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BFE7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F9C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Наметкина, д.9,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209C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26 187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FC7ED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C557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1998/1999гг.</w:t>
            </w:r>
          </w:p>
        </w:tc>
      </w:tr>
      <w:tr w:rsidR="00C870B1" w:rsidRPr="00E90B7D" w14:paraId="3F49E18A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E59D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AFED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Наметкина, д.9, к.3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BC2F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26 161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153E8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B649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1997/1999гг.</w:t>
            </w:r>
          </w:p>
        </w:tc>
      </w:tr>
      <w:tr w:rsidR="00C870B1" w:rsidRPr="00E90B7D" w14:paraId="2E412B2D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4EDE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4510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Новочеремушкинская, д.50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22F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54</w:t>
            </w:r>
            <w:r>
              <w:t xml:space="preserve"> </w:t>
            </w:r>
            <w:r w:rsidRPr="00E90B7D">
              <w:t>720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B773C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D9B1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1996/1997гг.</w:t>
            </w:r>
          </w:p>
        </w:tc>
      </w:tr>
      <w:tr w:rsidR="00C870B1" w:rsidRPr="00E90B7D" w14:paraId="055063F7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8F4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D6AE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Новочеремушкинская, д.55,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BA55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2 575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2490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D4ED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1998г.</w:t>
            </w:r>
          </w:p>
        </w:tc>
      </w:tr>
      <w:tr w:rsidR="00C870B1" w:rsidRPr="00E90B7D" w14:paraId="1D1FDCDB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A25D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CD5C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Обручева, д.49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1AC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3 673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28A99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EEAA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1995/1996гг. – модернизация</w:t>
            </w:r>
          </w:p>
        </w:tc>
      </w:tr>
      <w:tr w:rsidR="00C870B1" w:rsidRPr="00E90B7D" w14:paraId="100BEFE3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8304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18E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Обручева, д.51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37B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3 698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CA97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1E9B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1995/1996гг. – модернизация</w:t>
            </w:r>
          </w:p>
        </w:tc>
      </w:tr>
      <w:tr w:rsidR="00C870B1" w:rsidRPr="00E90B7D" w14:paraId="57E080CB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8732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57B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Обручева, д.53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E290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3 683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D902B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A400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1996г. – модернизация</w:t>
            </w:r>
          </w:p>
        </w:tc>
      </w:tr>
      <w:tr w:rsidR="00C870B1" w:rsidRPr="00E90B7D" w14:paraId="22315952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E20E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2C0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Обручева, д. 57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F9C19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3 640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49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A860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1995/1996гг. – модернизация</w:t>
            </w:r>
          </w:p>
        </w:tc>
      </w:tr>
      <w:tr w:rsidR="00C870B1" w:rsidRPr="00E90B7D" w14:paraId="48D4D898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6E96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5B7D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Ул. Обручева, д.61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B2EF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3 651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A639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D5B2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1996г. – модернизация</w:t>
            </w:r>
          </w:p>
        </w:tc>
      </w:tr>
      <w:tr w:rsidR="00C870B1" w:rsidRPr="00E90B7D" w14:paraId="299A151C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0B46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3DEB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Севастопольский пр-т, д. 46,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30C4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2 591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E2CB95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010C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1998г.</w:t>
            </w:r>
          </w:p>
        </w:tc>
      </w:tr>
      <w:tr w:rsidR="00C870B1" w:rsidRPr="00E90B7D" w14:paraId="2521B2F5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8E71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5288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Севастопольский пр-т, д.46, к.2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3D7D6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2 587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1EF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8499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1998г.</w:t>
            </w:r>
          </w:p>
        </w:tc>
      </w:tr>
      <w:tr w:rsidR="00C870B1" w:rsidRPr="00E90B7D" w14:paraId="4F5F0414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1E86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B307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Севастопольский пр-т, д.52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DDCB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3 633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7B52C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3FB6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1995/1996гг.</w:t>
            </w:r>
          </w:p>
        </w:tc>
      </w:tr>
      <w:tr w:rsidR="00C870B1" w:rsidRPr="00E90B7D" w14:paraId="1A01A47E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60BD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F499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Цюрупы</w:t>
            </w:r>
            <w:proofErr w:type="spellEnd"/>
            <w:r w:rsidRPr="00E90B7D">
              <w:t>, д.12, к.6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656D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7 458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2EA40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96C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1996г.</w:t>
            </w:r>
          </w:p>
        </w:tc>
      </w:tr>
      <w:tr w:rsidR="00C870B1" w:rsidRPr="00E90B7D" w14:paraId="0B520262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285A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CF7A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Цюрупы</w:t>
            </w:r>
            <w:proofErr w:type="spellEnd"/>
            <w:r w:rsidRPr="00E90B7D">
              <w:t>, д.16,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396F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11 281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4476B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A385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1998г.</w:t>
            </w:r>
          </w:p>
        </w:tc>
      </w:tr>
      <w:tr w:rsidR="00C870B1" w:rsidRPr="00E90B7D" w14:paraId="70B023AE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0DA4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3493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Цюрупы</w:t>
            </w:r>
            <w:proofErr w:type="spellEnd"/>
            <w:r w:rsidRPr="00E90B7D">
              <w:t>, д.18, к.1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F019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14 973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2E34C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A9E2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1998г.</w:t>
            </w:r>
          </w:p>
        </w:tc>
      </w:tr>
      <w:tr w:rsidR="00C870B1" w:rsidRPr="00E90B7D" w14:paraId="1F0D19A1" w14:textId="77777777" w:rsidTr="00C16C60">
        <w:trPr>
          <w:trHeight w:val="360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CF96" w14:textId="77777777" w:rsidR="00C870B1" w:rsidRPr="00E90B7D" w:rsidRDefault="00C870B1" w:rsidP="00C870B1">
            <w:pPr>
              <w:pStyle w:val="af1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6D41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 xml:space="preserve">Ул. </w:t>
            </w:r>
            <w:proofErr w:type="spellStart"/>
            <w:r w:rsidRPr="00E90B7D">
              <w:t>Цюрупы</w:t>
            </w:r>
            <w:proofErr w:type="spellEnd"/>
            <w:r w:rsidRPr="00E90B7D">
              <w:t>, д.4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68E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</w:t>
            </w:r>
            <w:r>
              <w:t xml:space="preserve"> </w:t>
            </w:r>
            <w:r w:rsidRPr="00E90B7D">
              <w:t>550</w:t>
            </w:r>
          </w:p>
        </w:tc>
        <w:tc>
          <w:tcPr>
            <w:tcW w:w="299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C9DA8" w14:textId="77777777" w:rsidR="00C870B1" w:rsidRPr="00E90B7D" w:rsidRDefault="00C870B1" w:rsidP="00C16C60">
            <w:pPr>
              <w:spacing w:line="276" w:lineRule="auto"/>
              <w:jc w:val="center"/>
            </w:pPr>
            <w:r w:rsidRPr="00E90B7D">
              <w:t>2023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41C5" w14:textId="77777777" w:rsidR="00C870B1" w:rsidRPr="0059561E" w:rsidRDefault="00C870B1" w:rsidP="00C16C60">
            <w:pPr>
              <w:spacing w:line="276" w:lineRule="auto"/>
              <w:jc w:val="center"/>
            </w:pPr>
            <w:r w:rsidRPr="0059561E">
              <w:rPr>
                <w:color w:val="000000"/>
                <w:szCs w:val="28"/>
              </w:rPr>
              <w:t>1998г.</w:t>
            </w:r>
          </w:p>
        </w:tc>
      </w:tr>
    </w:tbl>
    <w:p w14:paraId="549D0104" w14:textId="77777777" w:rsidR="00C870B1" w:rsidRDefault="00C870B1" w:rsidP="00C870B1">
      <w:pPr>
        <w:jc w:val="center"/>
      </w:pPr>
    </w:p>
    <w:p w14:paraId="5B91AB72" w14:textId="7E6B1B5D" w:rsidR="004929B0" w:rsidRDefault="004929B0">
      <w:pPr>
        <w:ind w:left="9498"/>
        <w:jc w:val="both"/>
      </w:pPr>
    </w:p>
    <w:sectPr w:rsidR="004929B0" w:rsidSect="00E90B7D">
      <w:headerReference w:type="default" r:id="rId10"/>
      <w:pgSz w:w="16838" w:h="11906" w:orient="landscape"/>
      <w:pgMar w:top="426" w:right="1134" w:bottom="567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E922" w14:textId="77777777" w:rsidR="0094715C" w:rsidRDefault="0094715C">
      <w:r>
        <w:separator/>
      </w:r>
    </w:p>
  </w:endnote>
  <w:endnote w:type="continuationSeparator" w:id="0">
    <w:p w14:paraId="7DA364CD" w14:textId="77777777" w:rsidR="0094715C" w:rsidRDefault="0094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C271" w14:textId="77777777" w:rsidR="0094715C" w:rsidRDefault="0094715C">
      <w:r>
        <w:separator/>
      </w:r>
    </w:p>
  </w:footnote>
  <w:footnote w:type="continuationSeparator" w:id="0">
    <w:p w14:paraId="4027F451" w14:textId="77777777" w:rsidR="0094715C" w:rsidRDefault="0094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85C6" w14:textId="77777777" w:rsidR="00502AC1" w:rsidRPr="00031845" w:rsidRDefault="0094715C">
    <w:pPr>
      <w:pStyle w:val="ad"/>
      <w:jc w:val="center"/>
      <w:rPr>
        <w:color w:val="FFFFFF" w:themeColor="background1"/>
      </w:rPr>
    </w:pPr>
    <w:sdt>
      <w:sdtPr>
        <w:rPr>
          <w:color w:val="FFFFFF" w:themeColor="background1"/>
        </w:rPr>
        <w:id w:val="1057764781"/>
      </w:sdtPr>
      <w:sdtEndPr/>
      <w:sdtContent>
        <w:r w:rsidR="00502AC1" w:rsidRPr="00031845">
          <w:rPr>
            <w:color w:val="FFFFFF" w:themeColor="background1"/>
          </w:rPr>
          <w:fldChar w:fldCharType="begin"/>
        </w:r>
        <w:r w:rsidR="00502AC1" w:rsidRPr="00031845">
          <w:rPr>
            <w:color w:val="FFFFFF" w:themeColor="background1"/>
          </w:rPr>
          <w:instrText>PAGE</w:instrText>
        </w:r>
        <w:r w:rsidR="00502AC1" w:rsidRPr="00031845">
          <w:rPr>
            <w:color w:val="FFFFFF" w:themeColor="background1"/>
          </w:rPr>
          <w:fldChar w:fldCharType="separate"/>
        </w:r>
        <w:r w:rsidR="00502AC1" w:rsidRPr="00031845">
          <w:rPr>
            <w:noProof/>
            <w:color w:val="FFFFFF" w:themeColor="background1"/>
          </w:rPr>
          <w:t>2</w:t>
        </w:r>
        <w:r w:rsidR="00502AC1" w:rsidRPr="00031845">
          <w:rPr>
            <w:color w:val="FFFFFF" w:themeColor="background1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A67F" w14:textId="77777777" w:rsidR="00502AC1" w:rsidRDefault="0094715C">
    <w:pPr>
      <w:pStyle w:val="ad"/>
      <w:jc w:val="center"/>
    </w:pPr>
    <w:sdt>
      <w:sdtPr>
        <w:id w:val="568694633"/>
      </w:sdtPr>
      <w:sdtEndPr/>
      <w:sdtContent>
        <w:r w:rsidR="00502AC1">
          <w:fldChar w:fldCharType="begin"/>
        </w:r>
        <w:r w:rsidR="00502AC1">
          <w:instrText>PAGE</w:instrText>
        </w:r>
        <w:r w:rsidR="00502AC1">
          <w:fldChar w:fldCharType="separate"/>
        </w:r>
        <w:r w:rsidR="00502AC1">
          <w:rPr>
            <w:noProof/>
          </w:rPr>
          <w:t>4</w:t>
        </w:r>
        <w:r w:rsidR="00502AC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467A9"/>
    <w:multiLevelType w:val="hybridMultilevel"/>
    <w:tmpl w:val="0856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4A1E"/>
    <w:multiLevelType w:val="hybridMultilevel"/>
    <w:tmpl w:val="6A9691CC"/>
    <w:lvl w:ilvl="0" w:tplc="91480F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2E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DF5AB1"/>
    <w:multiLevelType w:val="hybridMultilevel"/>
    <w:tmpl w:val="74B2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6E4"/>
    <w:multiLevelType w:val="hybridMultilevel"/>
    <w:tmpl w:val="AC7EDA54"/>
    <w:lvl w:ilvl="0" w:tplc="1304BC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3D"/>
    <w:rsid w:val="00000569"/>
    <w:rsid w:val="00027B3B"/>
    <w:rsid w:val="00031845"/>
    <w:rsid w:val="00062F09"/>
    <w:rsid w:val="0007583A"/>
    <w:rsid w:val="000D3FA3"/>
    <w:rsid w:val="001358A4"/>
    <w:rsid w:val="00180B69"/>
    <w:rsid w:val="00407175"/>
    <w:rsid w:val="00453615"/>
    <w:rsid w:val="004929B0"/>
    <w:rsid w:val="004B119B"/>
    <w:rsid w:val="00500094"/>
    <w:rsid w:val="00502AC1"/>
    <w:rsid w:val="005F5D40"/>
    <w:rsid w:val="006B279E"/>
    <w:rsid w:val="007B1B0F"/>
    <w:rsid w:val="007C55EE"/>
    <w:rsid w:val="008676F9"/>
    <w:rsid w:val="008B6EBB"/>
    <w:rsid w:val="0094715C"/>
    <w:rsid w:val="0099222D"/>
    <w:rsid w:val="009C7AD1"/>
    <w:rsid w:val="00B0710D"/>
    <w:rsid w:val="00B9483D"/>
    <w:rsid w:val="00BF6D48"/>
    <w:rsid w:val="00C30E1B"/>
    <w:rsid w:val="00C870B1"/>
    <w:rsid w:val="00CB55C9"/>
    <w:rsid w:val="00CB71B4"/>
    <w:rsid w:val="00DB3929"/>
    <w:rsid w:val="00DF1EF4"/>
    <w:rsid w:val="00E90B7D"/>
    <w:rsid w:val="00EE0BE7"/>
    <w:rsid w:val="00EF10E4"/>
    <w:rsid w:val="00F54329"/>
    <w:rsid w:val="00FE156E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8E8E2"/>
  <w15:docId w15:val="{002EAB2B-497C-4C61-9869-4755307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jc w:val="both"/>
    </w:pPr>
    <w:rPr>
      <w:sz w:val="28"/>
      <w:szCs w:val="28"/>
    </w:rPr>
  </w:style>
  <w:style w:type="paragraph" w:styleId="af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rsid w:val="007B1B0F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0009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0094"/>
    <w:rPr>
      <w:rFonts w:ascii="Segoe UI" w:eastAsia="Times New Roman" w:hAnsi="Segoe UI" w:cs="Segoe UI"/>
      <w:sz w:val="18"/>
      <w:szCs w:val="18"/>
    </w:rPr>
  </w:style>
  <w:style w:type="character" w:customStyle="1" w:styleId="af4">
    <w:name w:val="Нет"/>
    <w:rsid w:val="000D3FA3"/>
  </w:style>
  <w:style w:type="character" w:customStyle="1" w:styleId="Hyperlink0">
    <w:name w:val="Hyperlink.0"/>
    <w:basedOn w:val="af4"/>
    <w:rsid w:val="000D3FA3"/>
    <w:rPr>
      <w:rFonts w:ascii="Times New Roman" w:eastAsia="Times New Roman" w:hAnsi="Times New Roman" w:cs="Times New Roman"/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6F809-F07C-0547-862D-3914931E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dc:description/>
  <cp:lastModifiedBy>пользователь Microsoft Office</cp:lastModifiedBy>
  <cp:revision>10</cp:revision>
  <cp:lastPrinted>2020-03-19T15:10:00Z</cp:lastPrinted>
  <dcterms:created xsi:type="dcterms:W3CDTF">2020-02-13T11:57:00Z</dcterms:created>
  <dcterms:modified xsi:type="dcterms:W3CDTF">2020-03-20T09:28:00Z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